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C2" w:rsidRDefault="00E9114D" w:rsidP="0086341C">
      <w:pPr>
        <w:rPr>
          <w:rFonts w:ascii="Arial" w:hAnsi="Arial" w:cs="Arial"/>
          <w:b/>
          <w:color w:val="C00000"/>
          <w:sz w:val="28"/>
          <w:szCs w:val="24"/>
          <w:u w:val="single"/>
        </w:rPr>
      </w:pPr>
      <w:r>
        <w:rPr>
          <w:rFonts w:ascii="Arial" w:hAnsi="Arial" w:cs="Arial"/>
          <w:b/>
          <w:noProof/>
          <w:color w:val="C00000"/>
          <w:sz w:val="28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15875</wp:posOffset>
            </wp:positionV>
            <wp:extent cx="1421765" cy="1433830"/>
            <wp:effectExtent l="0" t="6032" r="952" b="95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818_1549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176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908" w:rsidRPr="00345DBA" w:rsidRDefault="00E633E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Template for Faculty Data</w:t>
      </w:r>
    </w:p>
    <w:p w:rsidR="00656C14" w:rsidRDefault="00656C14" w:rsidP="001B2C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Name</w:t>
      </w:r>
      <w:r w:rsidR="00E849B8">
        <w:rPr>
          <w:rFonts w:ascii="Arial" w:hAnsi="Arial" w:cs="Arial"/>
          <w:b/>
          <w:sz w:val="24"/>
          <w:szCs w:val="24"/>
        </w:rPr>
        <w:t xml:space="preserve">: </w:t>
      </w:r>
      <w:r w:rsidR="005D1627">
        <w:rPr>
          <w:rFonts w:ascii="Arial" w:hAnsi="Arial" w:cs="Arial"/>
          <w:b/>
          <w:sz w:val="24"/>
          <w:szCs w:val="24"/>
        </w:rPr>
        <w:t>Mr.</w:t>
      </w:r>
      <w:bookmarkStart w:id="0" w:name="_GoBack"/>
      <w:bookmarkEnd w:id="0"/>
      <w:r w:rsidR="0086341C">
        <w:rPr>
          <w:rFonts w:ascii="Arial" w:hAnsi="Arial" w:cs="Arial"/>
          <w:b/>
          <w:sz w:val="24"/>
          <w:szCs w:val="24"/>
        </w:rPr>
        <w:t xml:space="preserve"> RAHUL SUMAN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Designation</w:t>
      </w:r>
      <w:r w:rsidRPr="00D879C6">
        <w:rPr>
          <w:sz w:val="24"/>
          <w:szCs w:val="24"/>
        </w:rPr>
        <w:t xml:space="preserve">: </w:t>
      </w:r>
      <w:r w:rsidR="00534097">
        <w:rPr>
          <w:sz w:val="24"/>
          <w:szCs w:val="24"/>
        </w:rPr>
        <w:t>Assistant Professor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Employee ID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employee ID of the faculty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Qualification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  <w:r w:rsidR="0086341C">
        <w:rPr>
          <w:sz w:val="24"/>
          <w:szCs w:val="24"/>
        </w:rPr>
        <w:t>M.E.</w:t>
      </w:r>
      <w:r w:rsidR="004B5E1D">
        <w:rPr>
          <w:sz w:val="24"/>
          <w:szCs w:val="24"/>
        </w:rPr>
        <w:t xml:space="preserve"> (Design and Thermal)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Phone No.</w:t>
      </w:r>
      <w:r w:rsidRPr="00D879C6">
        <w:rPr>
          <w:sz w:val="24"/>
          <w:szCs w:val="24"/>
        </w:rPr>
        <w:t>: college extension no. can be given</w:t>
      </w:r>
      <w:r w:rsidR="001B2CE7" w:rsidRPr="00D879C6">
        <w:rPr>
          <w:sz w:val="24"/>
          <w:szCs w:val="24"/>
        </w:rPr>
        <w:t xml:space="preserve"> (</w:t>
      </w:r>
      <w:proofErr w:type="spellStart"/>
      <w:r w:rsidR="001B2CE7" w:rsidRPr="00D879C6">
        <w:rPr>
          <w:sz w:val="24"/>
          <w:szCs w:val="24"/>
        </w:rPr>
        <w:t>plz</w:t>
      </w:r>
      <w:proofErr w:type="spellEnd"/>
      <w:r w:rsidR="001B2CE7" w:rsidRPr="00D879C6">
        <w:rPr>
          <w:sz w:val="24"/>
          <w:szCs w:val="24"/>
        </w:rPr>
        <w:t xml:space="preserve"> don’t provide mobile no.)</w:t>
      </w:r>
    </w:p>
    <w:p w:rsidR="00656C14" w:rsidRDefault="00656C14" w:rsidP="00345DBA">
      <w:pPr>
        <w:pStyle w:val="NoSpacing"/>
        <w:ind w:left="426"/>
      </w:pPr>
      <w:r w:rsidRPr="001B2CE7">
        <w:rPr>
          <w:color w:val="1F497D" w:themeColor="text2"/>
        </w:rPr>
        <w:t>Email Id</w:t>
      </w:r>
      <w:r w:rsidR="001B2CE7">
        <w:t xml:space="preserve">: </w:t>
      </w:r>
      <w:r w:rsidR="0086341C">
        <w:t>rahulsuman1122@gmail.com</w:t>
      </w:r>
    </w:p>
    <w:p w:rsidR="00D879C6" w:rsidRPr="007E04D4" w:rsidRDefault="00D879C6" w:rsidP="00D879C6">
      <w:pPr>
        <w:pStyle w:val="NoSpacing"/>
      </w:pPr>
    </w:p>
    <w:p w:rsidR="00E633E2" w:rsidRPr="007E04D4" w:rsidRDefault="00E633E2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About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</w:p>
    <w:p w:rsidR="0086341C" w:rsidRPr="0086341C" w:rsidRDefault="0086341C" w:rsidP="0086341C">
      <w:pPr>
        <w:tabs>
          <w:tab w:val="left" w:pos="426"/>
        </w:tabs>
        <w:ind w:left="426"/>
        <w:rPr>
          <w:rFonts w:cstheme="minorHAnsi"/>
          <w:color w:val="252525"/>
          <w:sz w:val="24"/>
          <w:szCs w:val="24"/>
          <w:shd w:val="clear" w:color="auto" w:fill="FFFFFF"/>
        </w:rPr>
      </w:pPr>
      <w:r>
        <w:rPr>
          <w:rFonts w:cstheme="minorHAnsi"/>
          <w:color w:val="252525"/>
          <w:sz w:val="24"/>
          <w:szCs w:val="24"/>
          <w:shd w:val="clear" w:color="auto" w:fill="FFFFFF"/>
        </w:rPr>
        <w:t>Rahul Suman</w:t>
      </w:r>
      <w:r w:rsidRPr="0086341C">
        <w:rPr>
          <w:rFonts w:cstheme="minorHAnsi"/>
          <w:color w:val="252525"/>
          <w:sz w:val="24"/>
          <w:szCs w:val="24"/>
          <w:shd w:val="clear" w:color="auto" w:fill="FFFFFF"/>
        </w:rPr>
        <w:t xml:space="preserve"> is currently working as an Assistant Professor in Mechanical Engineering Department. He has w</w:t>
      </w:r>
      <w:r>
        <w:rPr>
          <w:rFonts w:cstheme="minorHAnsi"/>
          <w:color w:val="252525"/>
          <w:sz w:val="24"/>
          <w:szCs w:val="24"/>
          <w:shd w:val="clear" w:color="auto" w:fill="FFFFFF"/>
        </w:rPr>
        <w:t>orking experience of more than 7</w:t>
      </w:r>
      <w:r w:rsidRPr="0086341C">
        <w:rPr>
          <w:rFonts w:cstheme="minorHAnsi"/>
          <w:color w:val="252525"/>
          <w:sz w:val="24"/>
          <w:szCs w:val="24"/>
          <w:shd w:val="clear" w:color="auto" w:fill="FFFFFF"/>
        </w:rPr>
        <w:t xml:space="preserve"> years in technical education. His area of interest is </w:t>
      </w:r>
      <w:r>
        <w:rPr>
          <w:rFonts w:cstheme="minorHAnsi"/>
          <w:color w:val="252525"/>
          <w:sz w:val="24"/>
          <w:szCs w:val="24"/>
          <w:shd w:val="clear" w:color="auto" w:fill="FFFFFF"/>
        </w:rPr>
        <w:t>Analysis of various Expansion chamber, Design and Thermal, various FEA and design software’s, etc.</w:t>
      </w:r>
    </w:p>
    <w:p w:rsidR="00E633E2" w:rsidRPr="007E04D4" w:rsidRDefault="007414B0" w:rsidP="0086341C">
      <w:pPr>
        <w:tabs>
          <w:tab w:val="left" w:pos="426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(As given in </w:t>
      </w:r>
      <w:r w:rsidR="00326AA1" w:rsidRPr="00AE0060">
        <w:rPr>
          <w:rFonts w:ascii="Arial" w:hAnsi="Arial" w:cs="Arial"/>
          <w:b/>
          <w:color w:val="FF0000"/>
          <w:sz w:val="24"/>
          <w:szCs w:val="24"/>
        </w:rPr>
        <w:t>bio data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 uploaded on website)</w:t>
      </w:r>
    </w:p>
    <w:tbl>
      <w:tblPr>
        <w:tblW w:w="981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390"/>
        <w:gridCol w:w="2578"/>
        <w:gridCol w:w="1530"/>
        <w:gridCol w:w="3190"/>
      </w:tblGrid>
      <w:tr w:rsidR="009B1562" w:rsidRPr="007414B0" w:rsidTr="009B1562">
        <w:trPr>
          <w:trHeight w:val="331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Degree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438" w:right="424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Specialization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Year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542" w:right="529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University/Board</w:t>
            </w:r>
          </w:p>
        </w:tc>
      </w:tr>
      <w:tr w:rsidR="009B1562" w:rsidRPr="007414B0" w:rsidTr="009B1562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86341C" w:rsidP="003978C2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86341C" w:rsidP="003978C2">
            <w:pPr>
              <w:pStyle w:val="TableParagraph"/>
              <w:spacing w:line="309" w:lineRule="exact"/>
              <w:ind w:left="254"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M.E.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D51D09" w:rsidRDefault="00D51D09" w:rsidP="003978C2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Design &amp; Thermal Engineering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D51D09" w:rsidRDefault="0086341C" w:rsidP="003978C2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 w:rsidRPr="00D51D0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Pr="00D51D09" w:rsidRDefault="00D51D09" w:rsidP="003978C2">
            <w:pPr>
              <w:jc w:val="center"/>
              <w:rPr>
                <w:rFonts w:ascii="Helvetica" w:hAnsi="Helvetica"/>
                <w:color w:val="252525"/>
                <w:sz w:val="24"/>
                <w:szCs w:val="24"/>
              </w:rPr>
            </w:pPr>
            <w:r w:rsidRPr="00D51D09">
              <w:rPr>
                <w:rFonts w:ascii="Helvetica" w:hAnsi="Helvetica"/>
                <w:color w:val="252525"/>
                <w:sz w:val="24"/>
                <w:szCs w:val="24"/>
              </w:rPr>
              <w:br/>
              <w:t>DAVV, INDORE</w:t>
            </w:r>
          </w:p>
          <w:p w:rsidR="009B1562" w:rsidRPr="00D51D09" w:rsidRDefault="009B1562" w:rsidP="003978C2">
            <w:pPr>
              <w:pStyle w:val="TableParagraph"/>
              <w:spacing w:line="309" w:lineRule="exact"/>
              <w:ind w:left="540" w:right="5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D09" w:rsidRPr="007414B0" w:rsidTr="009B1562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Default="00D51D09" w:rsidP="003978C2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4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Default="00D51D09" w:rsidP="003978C2">
            <w:pPr>
              <w:pStyle w:val="TableParagraph"/>
              <w:spacing w:line="309" w:lineRule="exact"/>
              <w:ind w:left="254"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B.E.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br/>
              <w:t>Mechanical Engineering</w:t>
            </w:r>
          </w:p>
          <w:p w:rsidR="00D51D09" w:rsidRPr="00D51D09" w:rsidRDefault="00D51D09" w:rsidP="003978C2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Pr="00D51D09" w:rsidRDefault="00D51D09" w:rsidP="003978C2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 w:rsidRPr="00D51D09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br/>
              <w:t>RGPV, Bhopal</w:t>
            </w:r>
          </w:p>
          <w:p w:rsidR="00D51D09" w:rsidRPr="00D51D09" w:rsidRDefault="00D51D09" w:rsidP="003978C2">
            <w:pPr>
              <w:pStyle w:val="TableParagraph"/>
              <w:spacing w:line="309" w:lineRule="exact"/>
              <w:ind w:left="540" w:right="5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D09" w:rsidRPr="007414B0" w:rsidTr="00433E92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D51D09" w:rsidRDefault="00D51D09" w:rsidP="003978C2">
            <w:pPr>
              <w:pStyle w:val="TableParagraph"/>
              <w:numPr>
                <w:ilvl w:val="0"/>
                <w:numId w:val="1"/>
              </w:numPr>
              <w:spacing w:line="309" w:lineRule="exact"/>
              <w:ind w:right="4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>HSC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>Science Mathematics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252525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</w:rPr>
              <w:t>ISC</w:t>
            </w: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 xml:space="preserve"> Board</w:t>
            </w:r>
          </w:p>
        </w:tc>
      </w:tr>
      <w:tr w:rsidR="00D51D09" w:rsidRPr="007414B0" w:rsidTr="00457E21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3978C2" w:rsidP="003978C2">
            <w:pPr>
              <w:rPr>
                <w:rFonts w:ascii="Arial" w:hAnsi="Arial" w:cs="Arial"/>
                <w:color w:val="252525"/>
                <w:sz w:val="24"/>
                <w:szCs w:val="24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</w:rPr>
              <w:t xml:space="preserve">     </w:t>
            </w:r>
            <w:r w:rsidR="00D51D09" w:rsidRPr="00D51D09">
              <w:rPr>
                <w:rFonts w:ascii="Arial" w:hAnsi="Arial" w:cs="Arial"/>
                <w:color w:val="252525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>High School</w:t>
            </w:r>
          </w:p>
        </w:tc>
        <w:tc>
          <w:tcPr>
            <w:tcW w:w="25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>All Subjects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252525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09" w:rsidRPr="00D51D09" w:rsidRDefault="00D51D09" w:rsidP="003978C2">
            <w:pPr>
              <w:jc w:val="center"/>
              <w:rPr>
                <w:rFonts w:ascii="Arial" w:hAnsi="Arial" w:cs="Arial"/>
                <w:color w:val="252525"/>
                <w:sz w:val="24"/>
                <w:szCs w:val="24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</w:rPr>
              <w:t>ICSC</w:t>
            </w:r>
            <w:r w:rsidRPr="00D51D09">
              <w:rPr>
                <w:rFonts w:ascii="Arial" w:hAnsi="Arial" w:cs="Arial"/>
                <w:color w:val="252525"/>
                <w:sz w:val="24"/>
                <w:szCs w:val="24"/>
              </w:rPr>
              <w:t xml:space="preserve"> Board</w:t>
            </w:r>
          </w:p>
        </w:tc>
      </w:tr>
    </w:tbl>
    <w:p w:rsidR="00AE0060" w:rsidRDefault="00AE0060" w:rsidP="003978C2">
      <w:pPr>
        <w:pStyle w:val="ListParagraph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633E2" w:rsidRPr="007E04D4" w:rsidRDefault="009B1562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9881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996"/>
        <w:gridCol w:w="1817"/>
        <w:gridCol w:w="2410"/>
        <w:gridCol w:w="2756"/>
      </w:tblGrid>
      <w:tr w:rsidR="00345DBA" w:rsidRPr="007414B0" w:rsidTr="00345DBA">
        <w:trPr>
          <w:trHeight w:val="23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Designation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Department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Employer </w:t>
            </w: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Name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Duration of Employment</w:t>
            </w:r>
          </w:p>
        </w:tc>
      </w:tr>
      <w:tr w:rsidR="00345DBA" w:rsidRPr="007414B0" w:rsidTr="00345DBA">
        <w:trPr>
          <w:trHeight w:val="238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CA0896" w:rsidRDefault="00345DBA" w:rsidP="00CA0896">
            <w:pPr>
              <w:pStyle w:val="TableParagraph"/>
              <w:numPr>
                <w:ilvl w:val="0"/>
                <w:numId w:val="3"/>
              </w:numPr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CA0896" w:rsidRDefault="00CA0896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Assistant Professor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CA0896" w:rsidRDefault="00CA0896" w:rsidP="00326AA1">
            <w:pPr>
              <w:pStyle w:val="TableParagraph"/>
              <w:spacing w:before="3" w:line="308" w:lineRule="exact"/>
              <w:ind w:right="424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CA0896" w:rsidRDefault="00CA0896" w:rsidP="00326AA1">
            <w:pPr>
              <w:jc w:val="center"/>
              <w:rPr>
                <w:rFonts w:ascii="Helvetica" w:hAnsi="Helvetica"/>
                <w:color w:val="252525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</w:rPr>
              <w:br/>
              <w:t>SGSITS, Indore</w:t>
            </w:r>
          </w:p>
          <w:p w:rsidR="00345DBA" w:rsidRPr="00CA0896" w:rsidRDefault="00345DBA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CA0896" w:rsidRDefault="00CA0896" w:rsidP="00CA0896">
            <w:pPr>
              <w:jc w:val="center"/>
              <w:rPr>
                <w:rFonts w:ascii="Helvetica" w:hAnsi="Helvetica"/>
                <w:color w:val="252525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</w:rPr>
              <w:br/>
              <w:t>01/08/2023 to Till date</w:t>
            </w:r>
          </w:p>
          <w:p w:rsidR="00345DBA" w:rsidRPr="00CA0896" w:rsidRDefault="00345DB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</w:tr>
      <w:tr w:rsidR="00CA0896" w:rsidRPr="007414B0" w:rsidTr="00CA0896">
        <w:trPr>
          <w:trHeight w:val="714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7414B0" w:rsidRDefault="00CA0896" w:rsidP="00CA0896">
            <w:pPr>
              <w:pStyle w:val="TableParagraph"/>
              <w:numPr>
                <w:ilvl w:val="0"/>
                <w:numId w:val="3"/>
              </w:numPr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CA0896" w:rsidRDefault="00CA0896" w:rsidP="00CA089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Assistant Professor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CA0896" w:rsidRDefault="00CA0896" w:rsidP="00326AA1">
            <w:pPr>
              <w:pStyle w:val="TableParagraph"/>
              <w:spacing w:before="3" w:line="308" w:lineRule="exact"/>
              <w:ind w:right="424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Default="00CA0896" w:rsidP="00CA0896">
            <w:pPr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 xml:space="preserve"> I.E.T-</w:t>
            </w:r>
            <w:r>
              <w:rPr>
                <w:rFonts w:ascii="Helvetica" w:hAnsi="Helvetica"/>
                <w:color w:val="252525"/>
                <w:shd w:val="clear" w:color="auto" w:fill="FFFFFF"/>
              </w:rPr>
              <w:t>DAVV, INDORE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Default="00CA0896" w:rsidP="00CA0896">
            <w:pPr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01/08/2018 to 30/07/2023</w:t>
            </w:r>
          </w:p>
        </w:tc>
      </w:tr>
      <w:tr w:rsidR="00CA0896" w:rsidRPr="007414B0" w:rsidTr="00CA0896">
        <w:trPr>
          <w:trHeight w:val="714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7414B0" w:rsidRDefault="00CA0896" w:rsidP="00CA0896">
            <w:pPr>
              <w:pStyle w:val="TableParagraph"/>
              <w:numPr>
                <w:ilvl w:val="0"/>
                <w:numId w:val="3"/>
              </w:numPr>
              <w:spacing w:before="3" w:line="308" w:lineRule="exact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CA0896" w:rsidRDefault="00CA0896" w:rsidP="00CA089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Assistant Professor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Pr="00CA0896" w:rsidRDefault="00CA0896" w:rsidP="00326AA1">
            <w:pPr>
              <w:pStyle w:val="TableParagraph"/>
              <w:spacing w:before="3" w:line="308" w:lineRule="exact"/>
              <w:ind w:right="424"/>
              <w:rPr>
                <w:rFonts w:ascii="Arial" w:hAnsi="Arial" w:cs="Arial"/>
                <w:color w:val="000009"/>
                <w:sz w:val="24"/>
                <w:szCs w:val="24"/>
              </w:rPr>
            </w:pPr>
            <w:r w:rsidRPr="00CA0896">
              <w:rPr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Default="00CA0896" w:rsidP="00326AA1">
            <w:pPr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PIEMR, INDORE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CA0896" w:rsidRDefault="00CA0896" w:rsidP="00CA0896">
            <w:pPr>
              <w:jc w:val="center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03/082015 to 16/07/2017</w:t>
            </w:r>
          </w:p>
        </w:tc>
      </w:tr>
    </w:tbl>
    <w:p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Default="0065103B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7414B0">
        <w:rPr>
          <w:rFonts w:ascii="Arial" w:hAnsi="Arial" w:cs="Arial"/>
          <w:sz w:val="24"/>
          <w:szCs w:val="24"/>
        </w:rPr>
        <w:t>Details can be entered in tabular form or in list form</w:t>
      </w:r>
      <w:r w:rsidR="007414B0">
        <w:rPr>
          <w:rFonts w:ascii="Arial" w:hAnsi="Arial" w:cs="Arial"/>
          <w:sz w:val="24"/>
          <w:szCs w:val="24"/>
        </w:rPr>
        <w:t>.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PhD Supervision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7414B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PhD supervision is to be added.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:rsidR="00C77BF8" w:rsidRDefault="00C77BF8"/>
    <w:tbl>
      <w:tblPr>
        <w:tblW w:w="951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C77BF8" w:rsidTr="00C77BF8">
        <w:trPr>
          <w:trHeight w:val="585"/>
        </w:trPr>
        <w:tc>
          <w:tcPr>
            <w:tcW w:w="9510" w:type="dxa"/>
          </w:tcPr>
          <w:p w:rsidR="00C77BF8" w:rsidRPr="00C77BF8" w:rsidRDefault="00C77BF8" w:rsidP="00C77B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Gupta A.K. and Suman Rahul, “</w:t>
            </w:r>
            <w:r w:rsidRPr="00C77BF8">
              <w:rPr>
                <w:rFonts w:ascii="Arial" w:hAnsi="Arial" w:cs="Arial"/>
                <w:sz w:val="24"/>
                <w:szCs w:val="24"/>
              </w:rPr>
              <w:t>An Approach for Transmission Loss Validation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BF8">
              <w:rPr>
                <w:rFonts w:ascii="Arial" w:hAnsi="Arial" w:cs="Arial"/>
                <w:sz w:val="24"/>
                <w:szCs w:val="24"/>
              </w:rPr>
              <w:t>and Measurement of Various Reactive Mufflers with FEA Acoustic Module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C77BF8">
              <w:rPr>
                <w:rFonts w:ascii="Arial" w:hAnsi="Arial" w:cs="Arial"/>
                <w:sz w:val="24"/>
                <w:szCs w:val="24"/>
              </w:rPr>
              <w:t xml:space="preserve">International Journal for Research </w:t>
            </w:r>
            <w:r>
              <w:rPr>
                <w:rFonts w:ascii="Arial" w:hAnsi="Arial" w:cs="Arial"/>
                <w:sz w:val="24"/>
                <w:szCs w:val="24"/>
              </w:rPr>
              <w:t>in Applied Science &amp; Engineering</w:t>
            </w:r>
          </w:p>
          <w:p w:rsidR="00C77BF8" w:rsidRDefault="00C77BF8" w:rsidP="00C77BF8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BF8">
              <w:rPr>
                <w:rFonts w:ascii="Arial" w:hAnsi="Arial" w:cs="Arial"/>
                <w:sz w:val="24"/>
                <w:szCs w:val="24"/>
              </w:rPr>
              <w:t>Technology (IJRASET)</w:t>
            </w:r>
            <w:r>
              <w:rPr>
                <w:rFonts w:ascii="Arial" w:hAnsi="Arial" w:cs="Arial"/>
                <w:sz w:val="24"/>
                <w:szCs w:val="24"/>
              </w:rPr>
              <w:t xml:space="preserve"> , Volume 3 Issue VI, June 2015, ISSN: 2321-9653</w:t>
            </w:r>
          </w:p>
          <w:p w:rsidR="00E97058" w:rsidRDefault="00E97058" w:rsidP="00C77BF8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BF8" w:rsidRPr="00C77BF8" w:rsidRDefault="00C77BF8" w:rsidP="00C77B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Gupta A.K. and Suman Rahul, </w:t>
            </w:r>
            <w:r w:rsidR="00326AA1">
              <w:rPr>
                <w:rFonts w:ascii="Arial" w:hAnsi="Arial" w:cs="Arial"/>
                <w:sz w:val="24"/>
                <w:szCs w:val="24"/>
              </w:rPr>
              <w:t>“Effect</w:t>
            </w:r>
            <w:r>
              <w:rPr>
                <w:rFonts w:ascii="Arial" w:hAnsi="Arial" w:cs="Arial"/>
                <w:sz w:val="24"/>
                <w:szCs w:val="24"/>
              </w:rPr>
              <w:t xml:space="preserve"> of Changing Aspect Ratio, </w:t>
            </w:r>
            <w:r w:rsidR="00E97058">
              <w:rPr>
                <w:rFonts w:ascii="Arial" w:hAnsi="Arial" w:cs="Arial"/>
                <w:sz w:val="24"/>
                <w:szCs w:val="24"/>
              </w:rPr>
              <w:t>Expansion R</w:t>
            </w:r>
            <w:r>
              <w:rPr>
                <w:rFonts w:ascii="Arial" w:hAnsi="Arial" w:cs="Arial"/>
                <w:sz w:val="24"/>
                <w:szCs w:val="24"/>
              </w:rPr>
              <w:t>atio and O</w:t>
            </w:r>
            <w:r w:rsidR="00E97058">
              <w:rPr>
                <w:rFonts w:ascii="Arial" w:hAnsi="Arial" w:cs="Arial"/>
                <w:sz w:val="24"/>
                <w:szCs w:val="24"/>
              </w:rPr>
              <w:t>vality Parameter on Expansi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E97058">
              <w:rPr>
                <w:rFonts w:ascii="Arial" w:hAnsi="Arial" w:cs="Arial"/>
                <w:sz w:val="24"/>
                <w:szCs w:val="24"/>
              </w:rPr>
              <w:t>Chamber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Performance of Transmission Loss </w:t>
            </w:r>
            <w:r w:rsidR="00E97058">
              <w:rPr>
                <w:rFonts w:ascii="Arial" w:hAnsi="Arial" w:cs="Arial"/>
                <w:sz w:val="24"/>
                <w:szCs w:val="24"/>
              </w:rPr>
              <w:t xml:space="preserve">“, International Journal Of Research Science &amp; Management </w:t>
            </w:r>
            <w:r w:rsidR="00326AA1">
              <w:rPr>
                <w:rFonts w:ascii="Arial" w:hAnsi="Arial" w:cs="Arial"/>
                <w:sz w:val="24"/>
                <w:szCs w:val="24"/>
              </w:rPr>
              <w:t>ISSN:</w:t>
            </w:r>
            <w:r w:rsidR="00E97058">
              <w:rPr>
                <w:rFonts w:ascii="Arial" w:hAnsi="Arial" w:cs="Arial"/>
                <w:sz w:val="24"/>
                <w:szCs w:val="24"/>
              </w:rPr>
              <w:t xml:space="preserve"> 2349-5197, July 07 </w:t>
            </w:r>
            <w:r w:rsidR="00326AA1">
              <w:rPr>
                <w:rFonts w:ascii="Arial" w:hAnsi="Arial" w:cs="Arial"/>
                <w:sz w:val="24"/>
                <w:szCs w:val="24"/>
              </w:rPr>
              <w:t>2015.</w:t>
            </w:r>
          </w:p>
          <w:p w:rsidR="00C77BF8" w:rsidRPr="00C77BF8" w:rsidRDefault="00C77BF8" w:rsidP="00C77BF8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BF8" w:rsidRDefault="00C77BF8" w:rsidP="00C77BF8">
            <w:pPr>
              <w:pStyle w:val="ListParagraph"/>
              <w:ind w:left="9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4D1844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regarding Project</w:t>
      </w:r>
      <w:r w:rsidR="009C6F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C6FE3">
        <w:rPr>
          <w:rFonts w:ascii="Arial" w:hAnsi="Arial" w:cs="Arial"/>
          <w:sz w:val="24"/>
          <w:szCs w:val="24"/>
        </w:rPr>
        <w:t xml:space="preserve">completed and ongoing </w:t>
      </w:r>
      <w:r w:rsidR="00F31744">
        <w:rPr>
          <w:rFonts w:ascii="Arial" w:hAnsi="Arial" w:cs="Arial"/>
          <w:sz w:val="24"/>
          <w:szCs w:val="24"/>
        </w:rPr>
        <w:t xml:space="preserve">can be entered in </w:t>
      </w:r>
      <w:r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tabular form or in</w:t>
      </w:r>
      <w:r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list form</w:t>
      </w:r>
      <w:r w:rsidR="009C6FE3">
        <w:rPr>
          <w:rFonts w:ascii="Arial" w:hAnsi="Arial" w:cs="Arial"/>
          <w:sz w:val="24"/>
          <w:szCs w:val="24"/>
        </w:rPr>
        <w:t>.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65103B" w:rsidRPr="005B6345" w:rsidRDefault="0065103B" w:rsidP="009C6FE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F31744" w:rsidRDefault="004D1844" w:rsidP="009C6FE3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regarding Testing &amp; Consultancy </w:t>
      </w:r>
      <w:r w:rsidR="00F31744">
        <w:rPr>
          <w:rFonts w:ascii="Arial" w:hAnsi="Arial" w:cs="Arial"/>
          <w:sz w:val="24"/>
          <w:szCs w:val="24"/>
        </w:rPr>
        <w:t>can be entered in</w:t>
      </w:r>
      <w:r w:rsidR="00656C14"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tabular form or in </w:t>
      </w:r>
      <w:r w:rsidR="00656C14"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list form</w:t>
      </w:r>
      <w:r w:rsidR="00D879C6">
        <w:rPr>
          <w:rFonts w:ascii="Arial" w:hAnsi="Arial" w:cs="Arial"/>
          <w:sz w:val="24"/>
          <w:szCs w:val="24"/>
        </w:rPr>
        <w:t>.</w:t>
      </w:r>
      <w:r w:rsidR="009C6FE3">
        <w:rPr>
          <w:rFonts w:ascii="Arial" w:hAnsi="Arial" w:cs="Arial"/>
          <w:sz w:val="24"/>
          <w:szCs w:val="24"/>
        </w:rPr>
        <w:t xml:space="preserve"> If the information is large than important points may be included and rest can be added in detailed profile or link can also be provided.</w:t>
      </w:r>
    </w:p>
    <w:p w:rsidR="00D879C6" w:rsidRDefault="00D879C6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5B6345" w:rsidRPr="007414B0" w:rsidRDefault="005B6345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D879C6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Other Details</w:t>
      </w:r>
    </w:p>
    <w:p w:rsidR="00AE0060" w:rsidRDefault="00AE006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9B1562" w:rsidRDefault="007304EA" w:rsidP="004B7AB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</w:t>
      </w:r>
      <w:r w:rsidR="004B7ABD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committee</w:t>
      </w:r>
      <w:r w:rsidR="004B7ABD" w:rsidRPr="004B7ABD">
        <w:rPr>
          <w:rFonts w:ascii="Arial" w:hAnsi="Arial" w:cs="Arial"/>
          <w:sz w:val="24"/>
          <w:szCs w:val="24"/>
        </w:rPr>
        <w:t xml:space="preserve"> member in organizing the event BAJA SAE </w:t>
      </w:r>
      <w:r w:rsidR="004B7ABD">
        <w:rPr>
          <w:rFonts w:ascii="Arial" w:hAnsi="Arial" w:cs="Arial"/>
          <w:sz w:val="24"/>
          <w:szCs w:val="24"/>
        </w:rPr>
        <w:t xml:space="preserve">2010 when Acropolis </w:t>
      </w:r>
      <w:r w:rsidR="004B7ABD" w:rsidRPr="004B7ABD">
        <w:rPr>
          <w:rFonts w:ascii="Arial" w:hAnsi="Arial" w:cs="Arial"/>
          <w:sz w:val="24"/>
          <w:szCs w:val="24"/>
        </w:rPr>
        <w:t>Institute of Technology and Research, Indore was the organizer and t</w:t>
      </w:r>
      <w:r w:rsidR="00045EE7">
        <w:rPr>
          <w:rFonts w:ascii="Arial" w:hAnsi="Arial" w:cs="Arial"/>
          <w:sz w:val="24"/>
          <w:szCs w:val="24"/>
        </w:rPr>
        <w:t>he Host of event SAE BAJA -</w:t>
      </w:r>
      <w:r w:rsidR="00086DA6">
        <w:rPr>
          <w:rFonts w:ascii="Arial" w:hAnsi="Arial" w:cs="Arial"/>
          <w:sz w:val="24"/>
          <w:szCs w:val="24"/>
        </w:rPr>
        <w:t>2010 from</w:t>
      </w:r>
      <w:r w:rsidR="00045EE7">
        <w:rPr>
          <w:rFonts w:ascii="Arial" w:hAnsi="Arial" w:cs="Arial"/>
          <w:sz w:val="24"/>
          <w:szCs w:val="24"/>
        </w:rPr>
        <w:t xml:space="preserve"> 29</w:t>
      </w:r>
      <w:r w:rsidR="00045EE7" w:rsidRPr="00045EE7">
        <w:rPr>
          <w:rFonts w:ascii="Arial" w:hAnsi="Arial" w:cs="Arial"/>
          <w:sz w:val="24"/>
          <w:szCs w:val="24"/>
          <w:vertAlign w:val="superscript"/>
        </w:rPr>
        <w:t>th</w:t>
      </w:r>
      <w:r w:rsidR="00045EE7">
        <w:rPr>
          <w:rFonts w:ascii="Arial" w:hAnsi="Arial" w:cs="Arial"/>
          <w:sz w:val="24"/>
          <w:szCs w:val="24"/>
        </w:rPr>
        <w:t xml:space="preserve"> -31</w:t>
      </w:r>
      <w:r w:rsidR="00045EE7" w:rsidRPr="00045EE7">
        <w:rPr>
          <w:rFonts w:ascii="Arial" w:hAnsi="Arial" w:cs="Arial"/>
          <w:sz w:val="24"/>
          <w:szCs w:val="24"/>
          <w:vertAlign w:val="superscript"/>
        </w:rPr>
        <w:t>st</w:t>
      </w:r>
      <w:r w:rsidR="00045EE7">
        <w:rPr>
          <w:rFonts w:ascii="Arial" w:hAnsi="Arial" w:cs="Arial"/>
          <w:sz w:val="24"/>
          <w:szCs w:val="24"/>
        </w:rPr>
        <w:t xml:space="preserve"> January 2010.</w:t>
      </w:r>
    </w:p>
    <w:p w:rsidR="004B7ABD" w:rsidRPr="00045EE7" w:rsidRDefault="00045EE7" w:rsidP="0057424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45EE7">
        <w:rPr>
          <w:rFonts w:ascii="Arial" w:hAnsi="Arial" w:cs="Arial"/>
          <w:sz w:val="24"/>
          <w:szCs w:val="24"/>
        </w:rPr>
        <w:t>Done DRIVER’s training of FORMULA car held at Kari Motor Speedway, Coimbatore from 16</w:t>
      </w:r>
      <w:r w:rsidRPr="00045EE7">
        <w:rPr>
          <w:rFonts w:ascii="Arial" w:hAnsi="Arial" w:cs="Arial"/>
          <w:sz w:val="24"/>
          <w:szCs w:val="24"/>
          <w:vertAlign w:val="superscript"/>
        </w:rPr>
        <w:t>th</w:t>
      </w:r>
      <w:r w:rsidRPr="00045EE7">
        <w:rPr>
          <w:rFonts w:ascii="Arial" w:hAnsi="Arial" w:cs="Arial"/>
          <w:sz w:val="24"/>
          <w:szCs w:val="24"/>
        </w:rPr>
        <w:t>- 20</w:t>
      </w:r>
      <w:r w:rsidRPr="00045EE7">
        <w:rPr>
          <w:rFonts w:ascii="Arial" w:hAnsi="Arial" w:cs="Arial"/>
          <w:sz w:val="24"/>
          <w:szCs w:val="24"/>
          <w:vertAlign w:val="superscript"/>
        </w:rPr>
        <w:t>th</w:t>
      </w:r>
      <w:r w:rsidRPr="00045EE7">
        <w:rPr>
          <w:rFonts w:ascii="Arial" w:hAnsi="Arial" w:cs="Arial"/>
          <w:sz w:val="24"/>
          <w:szCs w:val="24"/>
        </w:rPr>
        <w:t xml:space="preserve"> August 2012 for SUPRA SAEINDIA -2012 held </w:t>
      </w:r>
      <w:r w:rsidR="00086DA6">
        <w:rPr>
          <w:rFonts w:ascii="Arial" w:hAnsi="Arial" w:cs="Arial"/>
          <w:sz w:val="24"/>
          <w:szCs w:val="24"/>
        </w:rPr>
        <w:t>at Budh International Circuit</w:t>
      </w:r>
      <w:r w:rsidR="007304EA">
        <w:rPr>
          <w:rFonts w:ascii="Arial" w:hAnsi="Arial" w:cs="Arial"/>
          <w:sz w:val="24"/>
          <w:szCs w:val="24"/>
        </w:rPr>
        <w:t>-2012.</w:t>
      </w:r>
    </w:p>
    <w:sectPr w:rsidR="004B7ABD" w:rsidRPr="00045EE7" w:rsidSect="004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0B85"/>
    <w:multiLevelType w:val="hybridMultilevel"/>
    <w:tmpl w:val="BBC6097A"/>
    <w:lvl w:ilvl="0" w:tplc="E57A3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B45C4"/>
    <w:multiLevelType w:val="hybridMultilevel"/>
    <w:tmpl w:val="6F9E9E54"/>
    <w:lvl w:ilvl="0" w:tplc="118469C0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2" w:hanging="360"/>
      </w:pPr>
    </w:lvl>
    <w:lvl w:ilvl="2" w:tplc="4009001B" w:tentative="1">
      <w:start w:val="1"/>
      <w:numFmt w:val="lowerRoman"/>
      <w:lvlText w:val="%3."/>
      <w:lvlJc w:val="right"/>
      <w:pPr>
        <w:ind w:left="2012" w:hanging="180"/>
      </w:pPr>
    </w:lvl>
    <w:lvl w:ilvl="3" w:tplc="4009000F" w:tentative="1">
      <w:start w:val="1"/>
      <w:numFmt w:val="decimal"/>
      <w:lvlText w:val="%4."/>
      <w:lvlJc w:val="left"/>
      <w:pPr>
        <w:ind w:left="2732" w:hanging="360"/>
      </w:pPr>
    </w:lvl>
    <w:lvl w:ilvl="4" w:tplc="40090019" w:tentative="1">
      <w:start w:val="1"/>
      <w:numFmt w:val="lowerLetter"/>
      <w:lvlText w:val="%5."/>
      <w:lvlJc w:val="left"/>
      <w:pPr>
        <w:ind w:left="3452" w:hanging="360"/>
      </w:pPr>
    </w:lvl>
    <w:lvl w:ilvl="5" w:tplc="4009001B" w:tentative="1">
      <w:start w:val="1"/>
      <w:numFmt w:val="lowerRoman"/>
      <w:lvlText w:val="%6."/>
      <w:lvlJc w:val="right"/>
      <w:pPr>
        <w:ind w:left="4172" w:hanging="180"/>
      </w:pPr>
    </w:lvl>
    <w:lvl w:ilvl="6" w:tplc="4009000F" w:tentative="1">
      <w:start w:val="1"/>
      <w:numFmt w:val="decimal"/>
      <w:lvlText w:val="%7."/>
      <w:lvlJc w:val="left"/>
      <w:pPr>
        <w:ind w:left="4892" w:hanging="360"/>
      </w:pPr>
    </w:lvl>
    <w:lvl w:ilvl="7" w:tplc="40090019" w:tentative="1">
      <w:start w:val="1"/>
      <w:numFmt w:val="lowerLetter"/>
      <w:lvlText w:val="%8."/>
      <w:lvlJc w:val="left"/>
      <w:pPr>
        <w:ind w:left="5612" w:hanging="360"/>
      </w:pPr>
    </w:lvl>
    <w:lvl w:ilvl="8" w:tplc="40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3D17B5"/>
    <w:multiLevelType w:val="hybridMultilevel"/>
    <w:tmpl w:val="22DCC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06BE1"/>
    <w:multiLevelType w:val="hybridMultilevel"/>
    <w:tmpl w:val="E812952E"/>
    <w:lvl w:ilvl="0" w:tplc="72C6AA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E2"/>
    <w:rsid w:val="00045EE7"/>
    <w:rsid w:val="000739FD"/>
    <w:rsid w:val="00086DA6"/>
    <w:rsid w:val="00144217"/>
    <w:rsid w:val="001B2CE7"/>
    <w:rsid w:val="0025203D"/>
    <w:rsid w:val="00326AA1"/>
    <w:rsid w:val="00345DBA"/>
    <w:rsid w:val="003978C2"/>
    <w:rsid w:val="004851C7"/>
    <w:rsid w:val="004B5E1D"/>
    <w:rsid w:val="004B7ABD"/>
    <w:rsid w:val="004D1844"/>
    <w:rsid w:val="00534097"/>
    <w:rsid w:val="005B6345"/>
    <w:rsid w:val="005D1627"/>
    <w:rsid w:val="006043C7"/>
    <w:rsid w:val="0065103B"/>
    <w:rsid w:val="00656C14"/>
    <w:rsid w:val="00702752"/>
    <w:rsid w:val="007304EA"/>
    <w:rsid w:val="007414B0"/>
    <w:rsid w:val="007E04D4"/>
    <w:rsid w:val="0086341C"/>
    <w:rsid w:val="009B1562"/>
    <w:rsid w:val="009C6FE3"/>
    <w:rsid w:val="00AE0060"/>
    <w:rsid w:val="00C77BF8"/>
    <w:rsid w:val="00CA0896"/>
    <w:rsid w:val="00D176D2"/>
    <w:rsid w:val="00D51D09"/>
    <w:rsid w:val="00D879C6"/>
    <w:rsid w:val="00E633E2"/>
    <w:rsid w:val="00E849B8"/>
    <w:rsid w:val="00E9114D"/>
    <w:rsid w:val="00E97058"/>
    <w:rsid w:val="00F31744"/>
    <w:rsid w:val="00F94067"/>
    <w:rsid w:val="00FC66C2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0E613-CA52-40B1-98FF-A5AE774B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MED_SGSITS</cp:lastModifiedBy>
  <cp:revision>19</cp:revision>
  <dcterms:created xsi:type="dcterms:W3CDTF">2023-08-18T05:41:00Z</dcterms:created>
  <dcterms:modified xsi:type="dcterms:W3CDTF">2023-08-21T06:45:00Z</dcterms:modified>
</cp:coreProperties>
</file>